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ECE" w:rsidRPr="008A0BB3" w:rsidRDefault="00E45ECE" w:rsidP="00E45ECE">
      <w:pPr>
        <w:bidi w:val="0"/>
        <w:jc w:val="both"/>
        <w:rPr>
          <w:rFonts w:asciiTheme="majorBidi" w:hAnsiTheme="majorBidi" w:cstheme="majorBidi"/>
          <w:b/>
          <w:bCs/>
          <w:sz w:val="28"/>
          <w:szCs w:val="28"/>
          <w:u w:val="single"/>
          <w:lang w:bidi="ar-EG"/>
        </w:rPr>
      </w:pPr>
      <w:r w:rsidRPr="008A0BB3">
        <w:rPr>
          <w:rFonts w:ascii="Times New Roman" w:eastAsia="Calibri" w:hAnsi="Times New Roman" w:cs="Times New Roman"/>
          <w:sz w:val="28"/>
          <w:szCs w:val="28"/>
          <w:lang w:val="fr-FR"/>
        </w:rPr>
        <w:t>5-</w:t>
      </w:r>
      <w:r w:rsidRPr="008A0BB3">
        <w:rPr>
          <w:rFonts w:asciiTheme="majorBidi" w:hAnsiTheme="majorBidi" w:cstheme="majorBidi"/>
          <w:b/>
          <w:bCs/>
          <w:sz w:val="28"/>
          <w:szCs w:val="28"/>
          <w:lang w:eastAsia="fr-FR"/>
        </w:rPr>
        <w:t xml:space="preserve"> </w:t>
      </w:r>
      <w:proofErr w:type="spellStart"/>
      <w:r w:rsidRPr="008A0BB3">
        <w:rPr>
          <w:rFonts w:asciiTheme="majorBidi" w:hAnsiTheme="majorBidi" w:cstheme="majorBidi"/>
          <w:b/>
          <w:bCs/>
          <w:sz w:val="28"/>
          <w:szCs w:val="28"/>
          <w:lang w:eastAsia="fr-FR"/>
        </w:rPr>
        <w:t>Mamadou</w:t>
      </w:r>
      <w:proofErr w:type="spellEnd"/>
      <w:r w:rsidRPr="008A0BB3">
        <w:rPr>
          <w:rFonts w:asciiTheme="majorBidi" w:hAnsiTheme="majorBidi" w:cstheme="majorBidi"/>
          <w:b/>
          <w:bCs/>
          <w:sz w:val="28"/>
          <w:szCs w:val="28"/>
          <w:lang w:eastAsia="fr-FR"/>
        </w:rPr>
        <w:t xml:space="preserve"> </w:t>
      </w:r>
      <w:proofErr w:type="spellStart"/>
      <w:r w:rsidRPr="008A0BB3">
        <w:rPr>
          <w:rFonts w:asciiTheme="majorBidi" w:hAnsiTheme="majorBidi" w:cstheme="majorBidi"/>
          <w:b/>
          <w:bCs/>
          <w:sz w:val="28"/>
          <w:szCs w:val="28"/>
          <w:lang w:eastAsia="fr-FR"/>
        </w:rPr>
        <w:t>Galouwa</w:t>
      </w:r>
      <w:proofErr w:type="spellEnd"/>
      <w:r w:rsidRPr="008A0BB3">
        <w:rPr>
          <w:rFonts w:asciiTheme="majorBidi" w:hAnsiTheme="majorBidi" w:cstheme="majorBidi"/>
          <w:b/>
          <w:bCs/>
          <w:sz w:val="28"/>
          <w:szCs w:val="28"/>
          <w:lang w:eastAsia="fr-FR"/>
        </w:rPr>
        <w:t xml:space="preserve"> du </w:t>
      </w:r>
      <w:proofErr w:type="spellStart"/>
      <w:r w:rsidRPr="008A0BB3">
        <w:rPr>
          <w:rFonts w:asciiTheme="majorBidi" w:hAnsiTheme="majorBidi" w:cstheme="majorBidi"/>
          <w:b/>
          <w:bCs/>
          <w:i/>
          <w:iCs/>
          <w:sz w:val="28"/>
          <w:szCs w:val="28"/>
          <w:lang w:eastAsia="fr-FR"/>
        </w:rPr>
        <w:t>Diable</w:t>
      </w:r>
      <w:proofErr w:type="spellEnd"/>
      <w:r w:rsidRPr="008A0BB3">
        <w:rPr>
          <w:rFonts w:asciiTheme="majorBidi" w:hAnsiTheme="majorBidi" w:cstheme="majorBidi"/>
          <w:b/>
          <w:bCs/>
          <w:i/>
          <w:iCs/>
          <w:sz w:val="28"/>
          <w:szCs w:val="28"/>
          <w:lang w:eastAsia="fr-FR"/>
        </w:rPr>
        <w:t xml:space="preserve"> </w:t>
      </w:r>
      <w:proofErr w:type="spellStart"/>
      <w:r w:rsidRPr="008A0BB3">
        <w:rPr>
          <w:rFonts w:asciiTheme="majorBidi" w:hAnsiTheme="majorBidi" w:cstheme="majorBidi"/>
          <w:b/>
          <w:bCs/>
          <w:i/>
          <w:iCs/>
          <w:sz w:val="28"/>
          <w:szCs w:val="28"/>
          <w:lang w:eastAsia="fr-FR"/>
        </w:rPr>
        <w:t>dévot</w:t>
      </w:r>
      <w:proofErr w:type="spellEnd"/>
      <w:r w:rsidRPr="008A0BB3">
        <w:rPr>
          <w:rFonts w:asciiTheme="majorBidi" w:hAnsiTheme="majorBidi" w:cstheme="majorBidi"/>
          <w:b/>
          <w:bCs/>
          <w:i/>
          <w:iCs/>
          <w:sz w:val="28"/>
          <w:szCs w:val="28"/>
          <w:lang w:eastAsia="fr-FR"/>
        </w:rPr>
        <w:t xml:space="preserve"> </w:t>
      </w:r>
      <w:r w:rsidRPr="008A0BB3">
        <w:rPr>
          <w:rFonts w:asciiTheme="majorBidi" w:hAnsiTheme="majorBidi" w:cstheme="majorBidi"/>
          <w:b/>
          <w:bCs/>
          <w:sz w:val="28"/>
          <w:szCs w:val="28"/>
          <w:lang w:eastAsia="fr-FR"/>
        </w:rPr>
        <w:t xml:space="preserve">de </w:t>
      </w:r>
      <w:proofErr w:type="spellStart"/>
      <w:r w:rsidRPr="008A0BB3">
        <w:rPr>
          <w:rFonts w:asciiTheme="majorBidi" w:hAnsiTheme="majorBidi" w:cstheme="majorBidi"/>
          <w:b/>
          <w:bCs/>
          <w:sz w:val="28"/>
          <w:szCs w:val="28"/>
          <w:lang w:eastAsia="fr-FR"/>
        </w:rPr>
        <w:t>Libar</w:t>
      </w:r>
      <w:proofErr w:type="spellEnd"/>
      <w:r w:rsidRPr="008A0BB3">
        <w:rPr>
          <w:rFonts w:asciiTheme="majorBidi" w:hAnsiTheme="majorBidi" w:cstheme="majorBidi"/>
          <w:b/>
          <w:bCs/>
          <w:sz w:val="28"/>
          <w:szCs w:val="28"/>
          <w:lang w:eastAsia="fr-FR"/>
        </w:rPr>
        <w:t xml:space="preserve"> M. </w:t>
      </w:r>
      <w:proofErr w:type="spellStart"/>
      <w:r w:rsidRPr="008A0BB3">
        <w:rPr>
          <w:rFonts w:asciiTheme="majorBidi" w:hAnsiTheme="majorBidi" w:cstheme="majorBidi"/>
          <w:b/>
          <w:bCs/>
          <w:sz w:val="28"/>
          <w:szCs w:val="28"/>
          <w:lang w:eastAsia="fr-FR"/>
        </w:rPr>
        <w:t>Fofana</w:t>
      </w:r>
      <w:proofErr w:type="spellEnd"/>
      <w:r w:rsidRPr="008A0BB3">
        <w:rPr>
          <w:rFonts w:asciiTheme="majorBidi" w:hAnsiTheme="majorBidi" w:cstheme="majorBidi"/>
          <w:b/>
          <w:bCs/>
          <w:sz w:val="28"/>
          <w:szCs w:val="28"/>
          <w:lang w:eastAsia="fr-FR"/>
        </w:rPr>
        <w:t xml:space="preserve">: un </w:t>
      </w:r>
      <w:r>
        <w:rPr>
          <w:rFonts w:asciiTheme="majorBidi" w:hAnsiTheme="majorBidi" w:cstheme="majorBidi"/>
          <w:b/>
          <w:bCs/>
          <w:sz w:val="28"/>
          <w:szCs w:val="28"/>
          <w:lang w:eastAsia="fr-FR"/>
        </w:rPr>
        <w:t>p</w:t>
      </w:r>
      <w:r w:rsidRPr="008A0BB3">
        <w:rPr>
          <w:rFonts w:asciiTheme="majorBidi" w:hAnsiTheme="majorBidi" w:cstheme="majorBidi"/>
          <w:b/>
          <w:bCs/>
          <w:sz w:val="28"/>
          <w:szCs w:val="28"/>
          <w:lang w:eastAsia="fr-FR"/>
        </w:rPr>
        <w:t xml:space="preserve">ersonage au </w:t>
      </w:r>
      <w:proofErr w:type="spellStart"/>
      <w:r w:rsidRPr="008A0BB3">
        <w:rPr>
          <w:rFonts w:asciiTheme="majorBidi" w:hAnsiTheme="majorBidi" w:cstheme="majorBidi"/>
          <w:b/>
          <w:bCs/>
          <w:sz w:val="28"/>
          <w:szCs w:val="28"/>
          <w:lang w:eastAsia="fr-FR"/>
        </w:rPr>
        <w:t>comble</w:t>
      </w:r>
      <w:proofErr w:type="spellEnd"/>
      <w:r w:rsidRPr="008A0BB3">
        <w:rPr>
          <w:rFonts w:asciiTheme="majorBidi" w:hAnsiTheme="majorBidi" w:cstheme="majorBidi"/>
          <w:b/>
          <w:bCs/>
          <w:sz w:val="28"/>
          <w:szCs w:val="28"/>
          <w:lang w:eastAsia="fr-FR"/>
        </w:rPr>
        <w:t xml:space="preserve"> de </w:t>
      </w:r>
      <w:proofErr w:type="spellStart"/>
      <w:r w:rsidRPr="008A0BB3">
        <w:rPr>
          <w:rFonts w:asciiTheme="majorBidi" w:hAnsiTheme="majorBidi" w:cstheme="majorBidi"/>
          <w:b/>
          <w:bCs/>
          <w:sz w:val="28"/>
          <w:szCs w:val="28"/>
          <w:lang w:eastAsia="fr-FR"/>
        </w:rPr>
        <w:t>dédoublement</w:t>
      </w:r>
      <w:proofErr w:type="spellEnd"/>
      <w:r w:rsidRPr="008A0BB3">
        <w:rPr>
          <w:rFonts w:asciiTheme="majorBidi" w:hAnsiTheme="majorBidi" w:cstheme="majorBidi"/>
          <w:sz w:val="28"/>
          <w:szCs w:val="28"/>
          <w:lang w:eastAsia="fr-FR"/>
        </w:rPr>
        <w:t xml:space="preserve">, </w:t>
      </w:r>
      <w:r w:rsidRPr="008A0BB3">
        <w:rPr>
          <w:rFonts w:asciiTheme="majorBidi" w:hAnsiTheme="majorBidi" w:cstheme="majorBidi"/>
          <w:sz w:val="28"/>
          <w:szCs w:val="28"/>
          <w:lang w:bidi="ar-EG"/>
        </w:rPr>
        <w:t xml:space="preserve">in: Les </w:t>
      </w:r>
      <w:proofErr w:type="spellStart"/>
      <w:r w:rsidRPr="008A0BB3">
        <w:rPr>
          <w:rFonts w:asciiTheme="majorBidi" w:hAnsiTheme="majorBidi" w:cstheme="majorBidi"/>
          <w:sz w:val="28"/>
          <w:szCs w:val="28"/>
          <w:lang w:bidi="ar-EG"/>
        </w:rPr>
        <w:t>Eaux</w:t>
      </w:r>
      <w:proofErr w:type="spellEnd"/>
      <w:r w:rsidRPr="008A0BB3">
        <w:rPr>
          <w:rFonts w:asciiTheme="majorBidi" w:hAnsiTheme="majorBidi" w:cstheme="majorBidi"/>
          <w:sz w:val="28"/>
          <w:szCs w:val="28"/>
          <w:lang w:bidi="ar-EG"/>
        </w:rPr>
        <w:t xml:space="preserve"> </w:t>
      </w:r>
      <w:proofErr w:type="spellStart"/>
      <w:r w:rsidRPr="008A0BB3">
        <w:rPr>
          <w:rFonts w:asciiTheme="majorBidi" w:hAnsiTheme="majorBidi" w:cstheme="majorBidi"/>
          <w:sz w:val="28"/>
          <w:szCs w:val="28"/>
          <w:lang w:bidi="ar-EG"/>
        </w:rPr>
        <w:t>Vives</w:t>
      </w:r>
      <w:proofErr w:type="spellEnd"/>
      <w:r w:rsidRPr="008A0BB3">
        <w:rPr>
          <w:rFonts w:asciiTheme="majorBidi" w:hAnsiTheme="majorBidi" w:cstheme="majorBidi"/>
          <w:sz w:val="28"/>
          <w:szCs w:val="28"/>
          <w:lang w:bidi="ar-EG"/>
        </w:rPr>
        <w:t xml:space="preserve"> </w:t>
      </w:r>
      <w:r w:rsidRPr="008A0BB3">
        <w:rPr>
          <w:rFonts w:asciiTheme="majorBidi" w:hAnsiTheme="majorBidi" w:cstheme="majorBidi"/>
          <w:sz w:val="28"/>
          <w:szCs w:val="28"/>
        </w:rPr>
        <w:t>n°</w:t>
      </w:r>
      <w:r>
        <w:rPr>
          <w:rFonts w:asciiTheme="majorBidi" w:hAnsiTheme="majorBidi" w:cstheme="majorBidi"/>
          <w:sz w:val="28"/>
          <w:szCs w:val="28"/>
          <w:lang w:bidi="ar-EG"/>
        </w:rPr>
        <w:t>8</w:t>
      </w:r>
      <w:r w:rsidRPr="008A0BB3">
        <w:rPr>
          <w:rFonts w:asciiTheme="majorBidi" w:hAnsiTheme="majorBidi" w:cstheme="majorBidi"/>
          <w:sz w:val="28"/>
          <w:szCs w:val="28"/>
          <w:lang w:bidi="ar-EG"/>
        </w:rPr>
        <w:t xml:space="preserve">, Bulletin de </w:t>
      </w:r>
      <w:proofErr w:type="spellStart"/>
      <w:r w:rsidRPr="008A0BB3">
        <w:rPr>
          <w:rFonts w:asciiTheme="majorBidi" w:hAnsiTheme="majorBidi" w:cstheme="majorBidi"/>
          <w:sz w:val="28"/>
          <w:szCs w:val="28"/>
          <w:lang w:bidi="ar-EG"/>
        </w:rPr>
        <w:t>l'Association</w:t>
      </w:r>
      <w:proofErr w:type="spellEnd"/>
      <w:r w:rsidRPr="008A0BB3">
        <w:rPr>
          <w:rFonts w:asciiTheme="majorBidi" w:hAnsiTheme="majorBidi" w:cstheme="majorBidi"/>
          <w:sz w:val="28"/>
          <w:szCs w:val="28"/>
          <w:lang w:bidi="ar-EG"/>
        </w:rPr>
        <w:t xml:space="preserve"> </w:t>
      </w:r>
      <w:proofErr w:type="spellStart"/>
      <w:r w:rsidRPr="008A0BB3">
        <w:rPr>
          <w:rFonts w:asciiTheme="majorBidi" w:hAnsiTheme="majorBidi" w:cstheme="majorBidi"/>
          <w:sz w:val="28"/>
          <w:szCs w:val="28"/>
          <w:lang w:bidi="ar-EG"/>
        </w:rPr>
        <w:t>Internationale</w:t>
      </w:r>
      <w:proofErr w:type="spellEnd"/>
      <w:r w:rsidRPr="008A0BB3">
        <w:rPr>
          <w:rFonts w:asciiTheme="majorBidi" w:hAnsiTheme="majorBidi" w:cstheme="majorBidi"/>
          <w:sz w:val="28"/>
          <w:szCs w:val="28"/>
          <w:lang w:bidi="ar-EG"/>
        </w:rPr>
        <w:t xml:space="preserve"> de la Critique </w:t>
      </w:r>
      <w:proofErr w:type="spellStart"/>
      <w:r w:rsidRPr="008A0BB3">
        <w:rPr>
          <w:rFonts w:asciiTheme="majorBidi" w:hAnsiTheme="majorBidi" w:cstheme="majorBidi"/>
          <w:sz w:val="28"/>
          <w:szCs w:val="28"/>
          <w:lang w:bidi="ar-EG"/>
        </w:rPr>
        <w:t>Litt</w:t>
      </w:r>
      <w:r w:rsidRPr="008A0BB3">
        <w:rPr>
          <w:rFonts w:asciiTheme="majorBidi" w:hAnsiTheme="majorBidi" w:cstheme="majorBidi"/>
          <w:sz w:val="28"/>
          <w:szCs w:val="28"/>
          <w:lang w:eastAsia="fr-FR"/>
        </w:rPr>
        <w:t>é</w:t>
      </w:r>
      <w:r w:rsidRPr="008A0BB3">
        <w:rPr>
          <w:rFonts w:asciiTheme="majorBidi" w:hAnsiTheme="majorBidi" w:cstheme="majorBidi"/>
          <w:sz w:val="28"/>
          <w:szCs w:val="28"/>
          <w:lang w:bidi="ar-EG"/>
        </w:rPr>
        <w:t>raire</w:t>
      </w:r>
      <w:proofErr w:type="spellEnd"/>
      <w:r w:rsidRPr="008A0BB3">
        <w:rPr>
          <w:rFonts w:asciiTheme="majorBidi" w:hAnsiTheme="majorBidi" w:cstheme="majorBidi"/>
          <w:sz w:val="28"/>
          <w:szCs w:val="28"/>
          <w:lang w:bidi="ar-EG"/>
        </w:rPr>
        <w:t xml:space="preserve">, </w:t>
      </w:r>
      <w:proofErr w:type="spellStart"/>
      <w:r w:rsidRPr="008A0BB3">
        <w:rPr>
          <w:rFonts w:asciiTheme="majorBidi" w:hAnsiTheme="majorBidi" w:cstheme="majorBidi"/>
          <w:sz w:val="28"/>
          <w:szCs w:val="28"/>
        </w:rPr>
        <w:t>Édition</w:t>
      </w:r>
      <w:r w:rsidRPr="008A0BB3">
        <w:rPr>
          <w:rFonts w:asciiTheme="majorBidi" w:hAnsiTheme="majorBidi" w:cstheme="majorBidi"/>
          <w:sz w:val="28"/>
          <w:szCs w:val="28"/>
          <w:lang w:bidi="ar-EG"/>
        </w:rPr>
        <w:t>s</w:t>
      </w:r>
      <w:proofErr w:type="spellEnd"/>
      <w:r w:rsidRPr="008A0BB3">
        <w:rPr>
          <w:rFonts w:asciiTheme="majorBidi" w:hAnsiTheme="majorBidi" w:cstheme="majorBidi"/>
          <w:sz w:val="28"/>
          <w:szCs w:val="28"/>
          <w:lang w:bidi="ar-EG"/>
        </w:rPr>
        <w:t xml:space="preserve"> de </w:t>
      </w:r>
      <w:proofErr w:type="spellStart"/>
      <w:r w:rsidRPr="008A0BB3">
        <w:rPr>
          <w:rFonts w:asciiTheme="majorBidi" w:hAnsiTheme="majorBidi" w:cstheme="majorBidi"/>
          <w:sz w:val="28"/>
          <w:szCs w:val="28"/>
          <w:lang w:bidi="ar-EG"/>
        </w:rPr>
        <w:t>l'AICL</w:t>
      </w:r>
      <w:proofErr w:type="spellEnd"/>
      <w:r w:rsidRPr="008A0BB3">
        <w:rPr>
          <w:rFonts w:asciiTheme="majorBidi" w:hAnsiTheme="majorBidi" w:cstheme="majorBidi"/>
          <w:sz w:val="28"/>
          <w:szCs w:val="28"/>
          <w:lang w:bidi="ar-EG"/>
        </w:rPr>
        <w:t xml:space="preserve">, </w:t>
      </w:r>
      <w:proofErr w:type="spellStart"/>
      <w:r w:rsidRPr="008A0BB3">
        <w:rPr>
          <w:rFonts w:asciiTheme="majorBidi" w:hAnsiTheme="majorBidi" w:cstheme="majorBidi"/>
          <w:sz w:val="28"/>
          <w:szCs w:val="28"/>
          <w:lang w:bidi="ar-EG"/>
        </w:rPr>
        <w:t>Janvier</w:t>
      </w:r>
      <w:proofErr w:type="spellEnd"/>
      <w:r w:rsidRPr="008A0BB3">
        <w:rPr>
          <w:rFonts w:asciiTheme="majorBidi" w:hAnsiTheme="majorBidi" w:cstheme="majorBidi"/>
          <w:sz w:val="28"/>
          <w:szCs w:val="28"/>
          <w:lang w:bidi="ar-EG"/>
        </w:rPr>
        <w:t xml:space="preserve"> 2019.</w:t>
      </w:r>
    </w:p>
    <w:p w:rsidR="001C32FC" w:rsidRDefault="00E45ECE" w:rsidP="00E45ECE">
      <w:pPr>
        <w:jc w:val="both"/>
        <w:rPr>
          <w:rFonts w:hint="cs"/>
          <w:rtl/>
          <w:lang w:bidi="ar-EG"/>
        </w:rPr>
      </w:pPr>
      <w:r w:rsidRPr="008A0BB3">
        <w:rPr>
          <w:rFonts w:asciiTheme="majorBidi" w:hAnsiTheme="majorBidi" w:cstheme="majorBidi" w:hint="cs"/>
          <w:b/>
          <w:bCs/>
          <w:sz w:val="28"/>
          <w:szCs w:val="28"/>
          <w:rtl/>
          <w:lang w:eastAsia="fr-FR" w:bidi="ar-EG"/>
        </w:rPr>
        <w:t>مامادو جالووا فى رواية "الشيطان الورع" للكاتب الفرانكو-غينى ليبار فوفانا</w:t>
      </w:r>
      <w:r>
        <w:rPr>
          <w:rFonts w:asciiTheme="majorBidi" w:hAnsiTheme="majorBidi" w:cstheme="majorBidi" w:hint="cs"/>
          <w:b/>
          <w:bCs/>
          <w:sz w:val="28"/>
          <w:szCs w:val="28"/>
          <w:rtl/>
          <w:lang w:eastAsia="fr-FR" w:bidi="ar-EG"/>
        </w:rPr>
        <w:t xml:space="preserve">: </w:t>
      </w:r>
      <w:r w:rsidRPr="0077382E">
        <w:rPr>
          <w:rFonts w:asciiTheme="majorBidi" w:hAnsiTheme="majorBidi" w:cstheme="majorBidi" w:hint="cs"/>
          <w:b/>
          <w:bCs/>
          <w:sz w:val="28"/>
          <w:szCs w:val="28"/>
          <w:rtl/>
          <w:lang w:eastAsia="fr-FR" w:bidi="ar-EG"/>
        </w:rPr>
        <w:t>شخصية فى قمة إزدو</w:t>
      </w:r>
      <w:r>
        <w:rPr>
          <w:rFonts w:asciiTheme="majorBidi" w:hAnsiTheme="majorBidi" w:cstheme="majorBidi" w:hint="cs"/>
          <w:b/>
          <w:bCs/>
          <w:sz w:val="28"/>
          <w:szCs w:val="28"/>
          <w:rtl/>
          <w:lang w:eastAsia="fr-FR" w:bidi="ar-EG"/>
        </w:rPr>
        <w:t>اجيتها</w:t>
      </w:r>
      <w:r w:rsidRPr="008A0BB3">
        <w:rPr>
          <w:rFonts w:asciiTheme="majorBidi" w:hAnsiTheme="majorBidi" w:cstheme="majorBidi" w:hint="cs"/>
          <w:sz w:val="28"/>
          <w:szCs w:val="28"/>
          <w:rtl/>
          <w:lang w:eastAsia="fr-FR" w:bidi="ar-EG"/>
        </w:rPr>
        <w:t xml:space="preserve"> ، </w:t>
      </w:r>
      <w:r>
        <w:rPr>
          <w:rFonts w:asciiTheme="majorBidi" w:hAnsiTheme="majorBidi" w:cstheme="majorBidi" w:hint="cs"/>
          <w:sz w:val="28"/>
          <w:szCs w:val="28"/>
          <w:rtl/>
          <w:lang w:bidi="ar-EG"/>
        </w:rPr>
        <w:t xml:space="preserve">مجلة </w:t>
      </w:r>
      <w:r w:rsidRPr="008A0BB3">
        <w:rPr>
          <w:rFonts w:asciiTheme="majorBidi" w:hAnsiTheme="majorBidi" w:cstheme="majorBidi" w:hint="cs"/>
          <w:sz w:val="28"/>
          <w:szCs w:val="28"/>
          <w:rtl/>
          <w:lang w:bidi="ar-EG"/>
        </w:rPr>
        <w:t>الجمعية الدولية للنقد الأدبى</w:t>
      </w:r>
      <w:r>
        <w:rPr>
          <w:rFonts w:asciiTheme="majorBidi" w:hAnsiTheme="majorBidi" w:cstheme="majorBidi" w:hint="cs"/>
          <w:sz w:val="28"/>
          <w:szCs w:val="28"/>
          <w:rtl/>
          <w:lang w:bidi="ar-EG"/>
        </w:rPr>
        <w:t xml:space="preserve"> فى فرنسا</w:t>
      </w:r>
      <w:r w:rsidRPr="008A0BB3">
        <w:rPr>
          <w:rFonts w:asciiTheme="majorBidi" w:hAnsiTheme="majorBidi" w:cstheme="majorBidi" w:hint="cs"/>
          <w:sz w:val="28"/>
          <w:szCs w:val="28"/>
          <w:rtl/>
          <w:lang w:bidi="ar-EG"/>
        </w:rPr>
        <w:t xml:space="preserve"> ، العدد رقم 8، الناشر: الجمعية الدولية للنقد الأدبى، يناير 2019م.</w:t>
      </w:r>
    </w:p>
    <w:p w:rsidR="00E45ECE" w:rsidRDefault="00E45ECE" w:rsidP="00E45ECE">
      <w:pPr>
        <w:bidi w:val="0"/>
        <w:jc w:val="both"/>
        <w:rPr>
          <w:lang w:bidi="ar-EG"/>
        </w:rPr>
      </w:pPr>
      <w:bookmarkStart w:id="0" w:name="_GoBack"/>
      <w:bookmarkEnd w:id="0"/>
    </w:p>
    <w:p w:rsidR="00E45ECE" w:rsidRPr="00E45ECE" w:rsidRDefault="00E45ECE" w:rsidP="00E45ECE">
      <w:pPr>
        <w:bidi w:val="0"/>
        <w:spacing w:after="0" w:line="240" w:lineRule="auto"/>
        <w:jc w:val="center"/>
        <w:rPr>
          <w:rFonts w:asciiTheme="majorBidi" w:eastAsia="Times New Roman" w:hAnsiTheme="majorBidi" w:cstheme="majorBidi"/>
          <w:b/>
          <w:bCs/>
          <w:sz w:val="28"/>
          <w:szCs w:val="28"/>
          <w:u w:val="single"/>
          <w:lang w:val="fr-FR" w:eastAsia="ar-SA"/>
        </w:rPr>
      </w:pPr>
      <w:r w:rsidRPr="00E45ECE">
        <w:rPr>
          <w:rFonts w:asciiTheme="majorBidi" w:eastAsia="Times New Roman" w:hAnsiTheme="majorBidi" w:cstheme="majorBidi"/>
          <w:b/>
          <w:bCs/>
          <w:sz w:val="28"/>
          <w:szCs w:val="28"/>
          <w:u w:val="single"/>
          <w:lang w:val="fr-FR" w:eastAsia="ar-SA"/>
        </w:rPr>
        <w:t>Résumé</w:t>
      </w:r>
    </w:p>
    <w:p w:rsidR="00E45ECE" w:rsidRPr="00E45ECE" w:rsidRDefault="00E45ECE" w:rsidP="00E45ECE">
      <w:pPr>
        <w:bidi w:val="0"/>
        <w:spacing w:after="0" w:line="240" w:lineRule="auto"/>
        <w:jc w:val="center"/>
        <w:rPr>
          <w:rFonts w:asciiTheme="majorBidi" w:eastAsia="Times New Roman" w:hAnsiTheme="majorBidi" w:cstheme="majorBidi"/>
          <w:b/>
          <w:bCs/>
          <w:sz w:val="28"/>
          <w:szCs w:val="28"/>
          <w:u w:val="single"/>
          <w:lang w:val="fr-FR" w:eastAsia="fr-FR"/>
        </w:rPr>
      </w:pPr>
      <w:r w:rsidRPr="00E45ECE">
        <w:rPr>
          <w:rFonts w:asciiTheme="majorBidi" w:eastAsia="Times New Roman" w:hAnsiTheme="majorBidi" w:cstheme="majorBidi"/>
          <w:b/>
          <w:bCs/>
          <w:sz w:val="28"/>
          <w:szCs w:val="28"/>
          <w:u w:val="single"/>
          <w:lang w:val="fr-FR" w:eastAsia="fr-FR"/>
        </w:rPr>
        <w:t xml:space="preserve">Mamadou </w:t>
      </w:r>
      <w:proofErr w:type="spellStart"/>
      <w:r w:rsidRPr="00E45ECE">
        <w:rPr>
          <w:rFonts w:asciiTheme="majorBidi" w:eastAsia="Times New Roman" w:hAnsiTheme="majorBidi" w:cstheme="majorBidi"/>
          <w:b/>
          <w:bCs/>
          <w:sz w:val="28"/>
          <w:szCs w:val="28"/>
          <w:u w:val="single"/>
          <w:lang w:val="fr-FR" w:eastAsia="fr-FR"/>
        </w:rPr>
        <w:t>Galouwa</w:t>
      </w:r>
      <w:proofErr w:type="spellEnd"/>
      <w:r w:rsidRPr="00E45ECE">
        <w:rPr>
          <w:rFonts w:asciiTheme="majorBidi" w:eastAsia="Times New Roman" w:hAnsiTheme="majorBidi" w:cstheme="majorBidi"/>
          <w:b/>
          <w:bCs/>
          <w:sz w:val="28"/>
          <w:szCs w:val="28"/>
          <w:u w:val="single"/>
          <w:lang w:val="fr-FR" w:eastAsia="fr-FR"/>
        </w:rPr>
        <w:t xml:space="preserve"> du </w:t>
      </w:r>
      <w:r w:rsidRPr="00E45ECE">
        <w:rPr>
          <w:rFonts w:asciiTheme="majorBidi" w:eastAsia="Times New Roman" w:hAnsiTheme="majorBidi" w:cstheme="majorBidi"/>
          <w:b/>
          <w:bCs/>
          <w:i/>
          <w:iCs/>
          <w:sz w:val="28"/>
          <w:szCs w:val="28"/>
          <w:u w:val="single"/>
          <w:lang w:val="fr-FR" w:eastAsia="fr-FR"/>
        </w:rPr>
        <w:t xml:space="preserve">Diable dévot </w:t>
      </w:r>
      <w:r w:rsidRPr="00E45ECE">
        <w:rPr>
          <w:rFonts w:asciiTheme="majorBidi" w:eastAsia="Times New Roman" w:hAnsiTheme="majorBidi" w:cstheme="majorBidi"/>
          <w:b/>
          <w:bCs/>
          <w:sz w:val="28"/>
          <w:szCs w:val="28"/>
          <w:u w:val="single"/>
          <w:lang w:val="fr-FR" w:eastAsia="fr-FR"/>
        </w:rPr>
        <w:t>de</w:t>
      </w:r>
    </w:p>
    <w:p w:rsidR="00E45ECE" w:rsidRPr="00E45ECE" w:rsidRDefault="00E45ECE" w:rsidP="00E45ECE">
      <w:pPr>
        <w:bidi w:val="0"/>
        <w:spacing w:after="0" w:line="240" w:lineRule="auto"/>
        <w:jc w:val="center"/>
        <w:rPr>
          <w:rFonts w:asciiTheme="majorBidi" w:eastAsia="Times New Roman" w:hAnsiTheme="majorBidi" w:cstheme="majorBidi"/>
          <w:b/>
          <w:bCs/>
          <w:sz w:val="28"/>
          <w:szCs w:val="28"/>
          <w:u w:val="single"/>
          <w:lang w:val="fr-FR" w:eastAsia="fr-FR"/>
        </w:rPr>
      </w:pPr>
      <w:proofErr w:type="spellStart"/>
      <w:r w:rsidRPr="00E45ECE">
        <w:rPr>
          <w:rFonts w:asciiTheme="majorBidi" w:eastAsia="Times New Roman" w:hAnsiTheme="majorBidi" w:cstheme="majorBidi"/>
          <w:b/>
          <w:bCs/>
          <w:sz w:val="28"/>
          <w:szCs w:val="28"/>
          <w:u w:val="single"/>
          <w:lang w:val="fr-FR" w:eastAsia="fr-FR"/>
        </w:rPr>
        <w:t>Libar</w:t>
      </w:r>
      <w:proofErr w:type="spellEnd"/>
      <w:r w:rsidRPr="00E45ECE">
        <w:rPr>
          <w:rFonts w:asciiTheme="majorBidi" w:eastAsia="Times New Roman" w:hAnsiTheme="majorBidi" w:cstheme="majorBidi"/>
          <w:b/>
          <w:bCs/>
          <w:sz w:val="28"/>
          <w:szCs w:val="28"/>
          <w:u w:val="single"/>
          <w:lang w:val="fr-FR" w:eastAsia="fr-FR"/>
        </w:rPr>
        <w:t xml:space="preserve"> M. Fofana :</w:t>
      </w:r>
    </w:p>
    <w:p w:rsidR="00E45ECE" w:rsidRPr="00E45ECE" w:rsidRDefault="00E45ECE" w:rsidP="00E45ECE">
      <w:pPr>
        <w:bidi w:val="0"/>
        <w:spacing w:after="0" w:line="240" w:lineRule="auto"/>
        <w:jc w:val="center"/>
        <w:rPr>
          <w:rFonts w:asciiTheme="majorBidi" w:eastAsia="Times New Roman" w:hAnsiTheme="majorBidi" w:cstheme="majorBidi"/>
          <w:sz w:val="28"/>
          <w:szCs w:val="28"/>
          <w:u w:val="single"/>
          <w:lang w:val="fr-FR" w:eastAsia="fr-FR"/>
        </w:rPr>
      </w:pPr>
      <w:proofErr w:type="gramStart"/>
      <w:r w:rsidRPr="00E45ECE">
        <w:rPr>
          <w:rFonts w:asciiTheme="majorBidi" w:eastAsia="Times New Roman" w:hAnsiTheme="majorBidi" w:cstheme="majorBidi"/>
          <w:b/>
          <w:bCs/>
          <w:sz w:val="28"/>
          <w:szCs w:val="28"/>
          <w:u w:val="single"/>
          <w:lang w:val="fr-FR" w:eastAsia="fr-FR"/>
        </w:rPr>
        <w:t>un</w:t>
      </w:r>
      <w:proofErr w:type="gramEnd"/>
      <w:r w:rsidRPr="00E45ECE">
        <w:rPr>
          <w:rFonts w:asciiTheme="majorBidi" w:eastAsia="Times New Roman" w:hAnsiTheme="majorBidi" w:cstheme="majorBidi"/>
          <w:b/>
          <w:bCs/>
          <w:sz w:val="28"/>
          <w:szCs w:val="28"/>
          <w:u w:val="single"/>
          <w:lang w:val="fr-FR" w:eastAsia="fr-FR"/>
        </w:rPr>
        <w:t xml:space="preserve"> personnage au comble du dédoublement</w:t>
      </w:r>
    </w:p>
    <w:p w:rsidR="00E45ECE" w:rsidRPr="00E45ECE" w:rsidRDefault="00E45ECE" w:rsidP="00E45ECE">
      <w:pPr>
        <w:bidi w:val="0"/>
        <w:spacing w:after="0" w:line="320" w:lineRule="exact"/>
        <w:jc w:val="both"/>
        <w:rPr>
          <w:rFonts w:asciiTheme="majorBidi" w:eastAsia="Times New Roman" w:hAnsiTheme="majorBidi" w:cstheme="majorBidi"/>
          <w:sz w:val="28"/>
          <w:szCs w:val="28"/>
          <w:lang w:val="fr-FR" w:eastAsia="fr-FR"/>
        </w:rPr>
      </w:pPr>
    </w:p>
    <w:p w:rsidR="00E45ECE" w:rsidRPr="00E45ECE" w:rsidRDefault="00E45ECE" w:rsidP="00E45ECE">
      <w:pPr>
        <w:bidi w:val="0"/>
        <w:spacing w:after="0" w:line="320" w:lineRule="exact"/>
        <w:jc w:val="both"/>
        <w:rPr>
          <w:rFonts w:asciiTheme="majorBidi" w:hAnsiTheme="majorBidi" w:cstheme="majorBidi"/>
          <w:sz w:val="24"/>
          <w:szCs w:val="24"/>
          <w:lang w:val="fr-FR" w:eastAsia="fr-FR"/>
        </w:rPr>
      </w:pPr>
      <w:r w:rsidRPr="00E45ECE">
        <w:rPr>
          <w:rFonts w:asciiTheme="majorBidi" w:eastAsia="Times New Roman" w:hAnsiTheme="majorBidi" w:cstheme="majorBidi"/>
          <w:sz w:val="24"/>
          <w:szCs w:val="24"/>
          <w:lang w:val="fr-FR" w:eastAsia="fr-FR"/>
        </w:rPr>
        <w:t xml:space="preserve">     Le dédoublement du personnage nous a </w:t>
      </w:r>
      <w:proofErr w:type="gramStart"/>
      <w:r w:rsidRPr="00E45ECE">
        <w:rPr>
          <w:rFonts w:asciiTheme="majorBidi" w:eastAsia="Times New Roman" w:hAnsiTheme="majorBidi" w:cstheme="majorBidi"/>
          <w:sz w:val="24"/>
          <w:szCs w:val="24"/>
          <w:lang w:val="fr-FR" w:eastAsia="fr-FR"/>
        </w:rPr>
        <w:t>fasciné</w:t>
      </w:r>
      <w:proofErr w:type="gramEnd"/>
      <w:r w:rsidRPr="00E45ECE">
        <w:rPr>
          <w:rFonts w:asciiTheme="majorBidi" w:eastAsia="Times New Roman" w:hAnsiTheme="majorBidi" w:cstheme="majorBidi"/>
          <w:sz w:val="24"/>
          <w:szCs w:val="24"/>
          <w:lang w:val="fr-FR" w:eastAsia="fr-FR"/>
        </w:rPr>
        <w:t>, quelle que soit l'œuvre qui l'aborde – qu'elle soit de qualité ou non. Il est un thème majeur dans la littérature dès le XIXe siècle jusqu’à présent. Ce thème ne cesse d'illustrer les différentes tensions qui se créent et se combattent chez une seule et même personne.</w:t>
      </w:r>
    </w:p>
    <w:p w:rsidR="00E45ECE" w:rsidRPr="00E45ECE" w:rsidRDefault="00E45ECE" w:rsidP="00E45ECE">
      <w:pPr>
        <w:bidi w:val="0"/>
        <w:spacing w:after="0" w:line="240" w:lineRule="auto"/>
        <w:jc w:val="both"/>
        <w:rPr>
          <w:rFonts w:asciiTheme="majorBidi" w:eastAsia="Times New Roman" w:hAnsiTheme="majorBidi" w:cstheme="majorBidi"/>
          <w:sz w:val="24"/>
          <w:szCs w:val="24"/>
          <w:lang w:val="fr-FR" w:eastAsia="ar-SA"/>
        </w:rPr>
      </w:pPr>
    </w:p>
    <w:p w:rsidR="00E45ECE" w:rsidRPr="00E45ECE" w:rsidRDefault="00E45ECE" w:rsidP="00E45ECE">
      <w:pPr>
        <w:bidi w:val="0"/>
        <w:spacing w:after="0" w:line="240" w:lineRule="auto"/>
        <w:jc w:val="both"/>
        <w:rPr>
          <w:rFonts w:asciiTheme="majorBidi" w:eastAsia="Times New Roman" w:hAnsiTheme="majorBidi" w:cstheme="majorBidi"/>
          <w:sz w:val="24"/>
          <w:szCs w:val="24"/>
          <w:lang w:val="fr-FR" w:eastAsia="fr-FR"/>
        </w:rPr>
      </w:pPr>
      <w:r w:rsidRPr="00E45ECE">
        <w:rPr>
          <w:rFonts w:asciiTheme="majorBidi" w:eastAsia="Times New Roman" w:hAnsiTheme="majorBidi" w:cstheme="majorBidi"/>
          <w:sz w:val="24"/>
          <w:szCs w:val="24"/>
          <w:lang w:val="fr-FR" w:eastAsia="ar-SA"/>
        </w:rPr>
        <w:t xml:space="preserve">     Cette recherche essaie d'explorer le dédoublement du personnage Mamadou </w:t>
      </w:r>
      <w:proofErr w:type="spellStart"/>
      <w:r w:rsidRPr="00E45ECE">
        <w:rPr>
          <w:rFonts w:asciiTheme="majorBidi" w:eastAsia="Times New Roman" w:hAnsiTheme="majorBidi" w:cstheme="majorBidi"/>
          <w:sz w:val="24"/>
          <w:szCs w:val="24"/>
          <w:lang w:val="fr-FR" w:eastAsia="ar-SA"/>
        </w:rPr>
        <w:t>Galouwa</w:t>
      </w:r>
      <w:proofErr w:type="spellEnd"/>
      <w:r w:rsidRPr="00E45ECE">
        <w:rPr>
          <w:rFonts w:asciiTheme="majorBidi" w:eastAsia="Times New Roman" w:hAnsiTheme="majorBidi" w:cstheme="majorBidi"/>
          <w:sz w:val="24"/>
          <w:szCs w:val="24"/>
          <w:lang w:val="fr-FR" w:eastAsia="ar-SA"/>
        </w:rPr>
        <w:t>, l'imam du village, tel qu’il se présente dans "</w:t>
      </w:r>
      <w:r w:rsidRPr="00E45ECE">
        <w:rPr>
          <w:rFonts w:asciiTheme="majorBidi" w:eastAsia="Times New Roman" w:hAnsiTheme="majorBidi" w:cstheme="majorBidi"/>
          <w:i/>
          <w:iCs/>
          <w:sz w:val="24"/>
          <w:szCs w:val="24"/>
          <w:lang w:val="fr-FR" w:eastAsia="ar-SA"/>
        </w:rPr>
        <w:t>le diable dévot</w:t>
      </w:r>
      <w:r w:rsidRPr="00E45ECE">
        <w:rPr>
          <w:rFonts w:asciiTheme="majorBidi" w:eastAsia="Times New Roman" w:hAnsiTheme="majorBidi" w:cstheme="majorBidi"/>
          <w:sz w:val="24"/>
          <w:szCs w:val="24"/>
          <w:lang w:val="fr-FR" w:eastAsia="ar-SA"/>
        </w:rPr>
        <w:t xml:space="preserve">" de </w:t>
      </w:r>
      <w:proofErr w:type="spellStart"/>
      <w:r w:rsidRPr="00E45ECE">
        <w:rPr>
          <w:rFonts w:asciiTheme="majorBidi" w:eastAsia="Times New Roman" w:hAnsiTheme="majorBidi" w:cstheme="majorBidi"/>
          <w:sz w:val="24"/>
          <w:szCs w:val="24"/>
          <w:lang w:val="fr-FR" w:eastAsia="ar-SA"/>
        </w:rPr>
        <w:t>Libar</w:t>
      </w:r>
      <w:proofErr w:type="spellEnd"/>
      <w:r w:rsidRPr="00E45ECE">
        <w:rPr>
          <w:rFonts w:asciiTheme="majorBidi" w:eastAsia="Times New Roman" w:hAnsiTheme="majorBidi" w:cstheme="majorBidi"/>
          <w:sz w:val="24"/>
          <w:szCs w:val="24"/>
          <w:lang w:val="fr-FR" w:eastAsia="ar-SA"/>
        </w:rPr>
        <w:t xml:space="preserve"> M. Fofana, un écrivain franco-guinéen.</w:t>
      </w:r>
      <w:r w:rsidRPr="00E45ECE">
        <w:rPr>
          <w:rFonts w:asciiTheme="majorBidi" w:hAnsiTheme="majorBidi" w:cstheme="majorBidi"/>
          <w:sz w:val="24"/>
          <w:szCs w:val="24"/>
          <w:lang w:val="fr-FR"/>
        </w:rPr>
        <w:t xml:space="preserve"> Elle s'efforce de mettre à l'épreuve l'hypothèse selon laquelle le héros </w:t>
      </w:r>
      <w:proofErr w:type="spellStart"/>
      <w:r w:rsidRPr="00E45ECE">
        <w:rPr>
          <w:rFonts w:asciiTheme="majorBidi" w:hAnsiTheme="majorBidi" w:cstheme="majorBidi"/>
          <w:sz w:val="24"/>
          <w:szCs w:val="24"/>
          <w:lang w:val="fr-FR"/>
        </w:rPr>
        <w:t>fofanien</w:t>
      </w:r>
      <w:proofErr w:type="spellEnd"/>
      <w:r w:rsidRPr="00E45ECE">
        <w:rPr>
          <w:rFonts w:asciiTheme="majorBidi" w:eastAsia="Times New Roman" w:hAnsiTheme="majorBidi" w:cstheme="majorBidi"/>
          <w:sz w:val="24"/>
          <w:szCs w:val="24"/>
          <w:lang w:val="fr-FR" w:eastAsia="fr-FR"/>
        </w:rPr>
        <w:t xml:space="preserve"> est un personnage double aux regards de ses actes. Il est, d'abord, un être humain de par son physique et son cadre de vie. Ensuite</w:t>
      </w:r>
      <w:r w:rsidRPr="00E45ECE">
        <w:rPr>
          <w:rFonts w:asciiTheme="majorBidi" w:eastAsia="Times New Roman" w:hAnsiTheme="majorBidi" w:cstheme="majorBidi"/>
          <w:color w:val="002060"/>
          <w:sz w:val="24"/>
          <w:szCs w:val="24"/>
          <w:lang w:val="fr-FR" w:eastAsia="fr-FR"/>
        </w:rPr>
        <w:t>,</w:t>
      </w:r>
      <w:r w:rsidRPr="00E45ECE">
        <w:rPr>
          <w:rFonts w:asciiTheme="majorBidi" w:eastAsia="Times New Roman" w:hAnsiTheme="majorBidi" w:cstheme="majorBidi"/>
          <w:sz w:val="24"/>
          <w:szCs w:val="24"/>
          <w:lang w:val="fr-FR" w:eastAsia="fr-FR"/>
        </w:rPr>
        <w:t xml:space="preserve"> il est atteint d'un décentrement où le soi n'occupe plus la place centrale et il entre en communication ou en relation avec un être autre qui le hante dès le début du roman jusqu' à la fin. Il s'agit d'un démon qui bouge, le possède et l'épuise. Et les deux se cohabitent et font appel à la dualité du personnage</w:t>
      </w:r>
    </w:p>
    <w:p w:rsidR="00E45ECE" w:rsidRPr="00E45ECE" w:rsidRDefault="00E45ECE" w:rsidP="00E45ECE">
      <w:pPr>
        <w:bidi w:val="0"/>
        <w:spacing w:after="0" w:line="240" w:lineRule="auto"/>
        <w:jc w:val="both"/>
        <w:rPr>
          <w:rFonts w:asciiTheme="majorBidi" w:eastAsia="Times New Roman" w:hAnsiTheme="majorBidi" w:cstheme="majorBidi"/>
          <w:b/>
          <w:bCs/>
          <w:sz w:val="24"/>
          <w:szCs w:val="24"/>
          <w:lang w:val="fr-FR" w:eastAsia="fr-FR"/>
        </w:rPr>
      </w:pPr>
    </w:p>
    <w:p w:rsidR="00E45ECE" w:rsidRPr="00E45ECE" w:rsidRDefault="00E45ECE" w:rsidP="00E45ECE">
      <w:pPr>
        <w:bidi w:val="0"/>
        <w:spacing w:after="0" w:line="240" w:lineRule="auto"/>
        <w:jc w:val="both"/>
        <w:rPr>
          <w:rFonts w:asciiTheme="majorBidi" w:hAnsiTheme="majorBidi" w:cstheme="majorBidi"/>
          <w:sz w:val="24"/>
          <w:szCs w:val="24"/>
          <w:lang w:val="fr-FR"/>
        </w:rPr>
      </w:pPr>
      <w:r w:rsidRPr="00E45ECE">
        <w:rPr>
          <w:rFonts w:asciiTheme="majorBidi" w:hAnsiTheme="majorBidi" w:cstheme="majorBidi"/>
          <w:sz w:val="24"/>
          <w:szCs w:val="24"/>
          <w:lang w:val="fr-FR" w:eastAsia="fr-FR"/>
        </w:rPr>
        <w:t xml:space="preserve">     Tout au long de cette recherche, nous nous interrogeons sur la manière dont Mamadou </w:t>
      </w:r>
      <w:proofErr w:type="spellStart"/>
      <w:r w:rsidRPr="00E45ECE">
        <w:rPr>
          <w:rFonts w:asciiTheme="majorBidi" w:hAnsiTheme="majorBidi" w:cstheme="majorBidi"/>
          <w:sz w:val="24"/>
          <w:szCs w:val="24"/>
          <w:lang w:val="fr-FR" w:eastAsia="fr-FR"/>
        </w:rPr>
        <w:t>Galouwa</w:t>
      </w:r>
      <w:proofErr w:type="spellEnd"/>
      <w:r w:rsidRPr="00E45ECE">
        <w:rPr>
          <w:rFonts w:asciiTheme="majorBidi" w:hAnsiTheme="majorBidi" w:cstheme="majorBidi"/>
          <w:sz w:val="24"/>
          <w:szCs w:val="24"/>
          <w:lang w:val="fr-FR" w:eastAsia="fr-FR"/>
        </w:rPr>
        <w:t xml:space="preserve"> vit la dualité en contrastant son apparence physique et sa psychologie, sa vie privée et sa profession religieuse. </w:t>
      </w:r>
    </w:p>
    <w:p w:rsidR="00E45ECE" w:rsidRPr="00E45ECE" w:rsidRDefault="00E45ECE" w:rsidP="00E45ECE">
      <w:pPr>
        <w:bidi w:val="0"/>
        <w:spacing w:line="320" w:lineRule="exact"/>
        <w:jc w:val="both"/>
        <w:rPr>
          <w:rFonts w:asciiTheme="majorBidi" w:hAnsiTheme="majorBidi" w:cstheme="majorBidi"/>
          <w:sz w:val="24"/>
          <w:szCs w:val="24"/>
          <w:lang w:val="fr-FR"/>
        </w:rPr>
      </w:pPr>
    </w:p>
    <w:p w:rsidR="00E45ECE" w:rsidRPr="00E45ECE" w:rsidRDefault="00E45ECE" w:rsidP="00E45ECE">
      <w:pPr>
        <w:bidi w:val="0"/>
        <w:spacing w:line="320" w:lineRule="exact"/>
        <w:jc w:val="both"/>
        <w:rPr>
          <w:rFonts w:asciiTheme="majorBidi" w:hAnsiTheme="majorBidi" w:cstheme="majorBidi"/>
          <w:sz w:val="24"/>
          <w:szCs w:val="24"/>
          <w:lang w:val="fr-FR" w:eastAsia="fr-FR"/>
        </w:rPr>
      </w:pPr>
      <w:r w:rsidRPr="00E45ECE">
        <w:rPr>
          <w:rFonts w:asciiTheme="majorBidi" w:hAnsiTheme="majorBidi" w:cstheme="majorBidi"/>
          <w:sz w:val="24"/>
          <w:szCs w:val="24"/>
          <w:lang w:val="fr-FR"/>
        </w:rPr>
        <w:t xml:space="preserve">Notre recherche est </w:t>
      </w:r>
      <w:proofErr w:type="spellStart"/>
      <w:r w:rsidRPr="00E45ECE">
        <w:rPr>
          <w:rFonts w:asciiTheme="majorBidi" w:hAnsiTheme="majorBidi" w:cstheme="majorBidi"/>
          <w:sz w:val="24"/>
          <w:szCs w:val="24"/>
          <w:lang w:val="fr-FR"/>
        </w:rPr>
        <w:t>basee</w:t>
      </w:r>
      <w:proofErr w:type="spellEnd"/>
      <w:r w:rsidRPr="00E45ECE">
        <w:rPr>
          <w:rFonts w:asciiTheme="majorBidi" w:hAnsiTheme="majorBidi" w:cstheme="majorBidi"/>
          <w:sz w:val="24"/>
          <w:szCs w:val="24"/>
          <w:lang w:val="fr-FR"/>
        </w:rPr>
        <w:t xml:space="preserve"> sur quatre axes principaux. </w:t>
      </w:r>
      <w:r w:rsidRPr="00E45ECE">
        <w:rPr>
          <w:rFonts w:asciiTheme="majorBidi" w:hAnsiTheme="majorBidi" w:cstheme="majorBidi"/>
          <w:sz w:val="24"/>
          <w:szCs w:val="24"/>
          <w:lang w:val="fr-FR" w:eastAsia="fr-FR"/>
        </w:rPr>
        <w:t>Le premier intitul</w:t>
      </w:r>
      <w:r w:rsidRPr="00E45ECE">
        <w:rPr>
          <w:rFonts w:asciiTheme="majorBidi" w:hAnsiTheme="majorBidi" w:cstheme="majorBidi"/>
          <w:sz w:val="24"/>
          <w:szCs w:val="24"/>
          <w:lang w:val="fr-FR"/>
        </w:rPr>
        <w:t>é</w:t>
      </w:r>
      <w:r w:rsidRPr="00E45ECE">
        <w:rPr>
          <w:rFonts w:ascii="Times New Roman" w:hAnsi="Times New Roman" w:cs="Times New Roman"/>
          <w:b/>
          <w:bCs/>
          <w:sz w:val="24"/>
          <w:szCs w:val="24"/>
          <w:lang w:val="fr-FR" w:bidi="ar-EG"/>
        </w:rPr>
        <w:t xml:space="preserve"> «</w:t>
      </w:r>
      <w:r w:rsidRPr="00E45ECE">
        <w:rPr>
          <w:rFonts w:asciiTheme="majorBidi" w:hAnsiTheme="majorBidi" w:cstheme="majorBidi"/>
          <w:b/>
          <w:bCs/>
          <w:sz w:val="24"/>
          <w:szCs w:val="24"/>
          <w:lang w:val="fr-FR" w:eastAsia="fr-FR"/>
        </w:rPr>
        <w:t xml:space="preserve">Mamadou </w:t>
      </w:r>
      <w:proofErr w:type="spellStart"/>
      <w:r w:rsidRPr="00E45ECE">
        <w:rPr>
          <w:rFonts w:asciiTheme="majorBidi" w:hAnsiTheme="majorBidi" w:cstheme="majorBidi"/>
          <w:b/>
          <w:bCs/>
          <w:sz w:val="24"/>
          <w:szCs w:val="24"/>
          <w:lang w:val="fr-FR" w:eastAsia="fr-FR"/>
        </w:rPr>
        <w:t>Galouwa</w:t>
      </w:r>
      <w:proofErr w:type="spellEnd"/>
      <w:r w:rsidRPr="00E45ECE">
        <w:rPr>
          <w:rFonts w:asciiTheme="majorBidi" w:hAnsiTheme="majorBidi" w:cstheme="majorBidi"/>
          <w:b/>
          <w:bCs/>
          <w:sz w:val="24"/>
          <w:szCs w:val="24"/>
          <w:lang w:val="fr-FR" w:eastAsia="fr-FR"/>
        </w:rPr>
        <w:t xml:space="preserve"> et la révélation d'un autre soi</w:t>
      </w:r>
      <w:r w:rsidRPr="00E45ECE">
        <w:rPr>
          <w:rFonts w:ascii="Times New Roman" w:hAnsi="Times New Roman" w:cs="Times New Roman"/>
          <w:b/>
          <w:bCs/>
          <w:sz w:val="24"/>
          <w:szCs w:val="24"/>
          <w:lang w:val="fr-FR" w:bidi="ar-EG"/>
        </w:rPr>
        <w:t xml:space="preserve">» </w:t>
      </w:r>
      <w:r w:rsidRPr="00E45ECE">
        <w:rPr>
          <w:rFonts w:asciiTheme="majorBidi" w:hAnsiTheme="majorBidi" w:cstheme="majorBidi"/>
          <w:sz w:val="24"/>
          <w:szCs w:val="24"/>
          <w:lang w:val="fr-FR"/>
        </w:rPr>
        <w:t xml:space="preserve">est précisément destiné à mettre en place </w:t>
      </w:r>
      <w:r w:rsidRPr="00E45ECE">
        <w:rPr>
          <w:rFonts w:asciiTheme="majorBidi" w:hAnsiTheme="majorBidi" w:cstheme="majorBidi"/>
          <w:sz w:val="24"/>
          <w:szCs w:val="24"/>
          <w:lang w:val="fr-FR" w:eastAsia="fr-FR"/>
        </w:rPr>
        <w:t xml:space="preserve">l'apparence de l'être autre à l'intérieur du protagoniste </w:t>
      </w:r>
      <w:proofErr w:type="spellStart"/>
      <w:r w:rsidRPr="00E45ECE">
        <w:rPr>
          <w:rFonts w:asciiTheme="majorBidi" w:hAnsiTheme="majorBidi" w:cstheme="majorBidi"/>
          <w:sz w:val="24"/>
          <w:szCs w:val="24"/>
          <w:lang w:val="fr-FR" w:eastAsia="fr-FR"/>
        </w:rPr>
        <w:t>fofanien</w:t>
      </w:r>
      <w:proofErr w:type="spellEnd"/>
      <w:r w:rsidRPr="00E45ECE">
        <w:rPr>
          <w:rFonts w:asciiTheme="majorBidi" w:hAnsiTheme="majorBidi" w:cstheme="majorBidi"/>
          <w:sz w:val="24"/>
          <w:szCs w:val="24"/>
          <w:lang w:val="fr-FR" w:eastAsia="fr-FR"/>
        </w:rPr>
        <w:t xml:space="preserve">. Le deuxième axe s'attache aux </w:t>
      </w:r>
      <w:r w:rsidRPr="00E45ECE">
        <w:rPr>
          <w:rFonts w:ascii="Times New Roman" w:hAnsi="Times New Roman" w:cs="Times New Roman"/>
          <w:b/>
          <w:bCs/>
          <w:sz w:val="24"/>
          <w:szCs w:val="24"/>
          <w:lang w:val="fr-FR" w:bidi="ar-EG"/>
        </w:rPr>
        <w:t>«</w:t>
      </w:r>
      <w:r w:rsidRPr="00E45ECE">
        <w:rPr>
          <w:rFonts w:asciiTheme="majorBidi" w:hAnsiTheme="majorBidi" w:cstheme="majorBidi"/>
          <w:b/>
          <w:bCs/>
          <w:sz w:val="24"/>
          <w:szCs w:val="24"/>
          <w:lang w:val="fr-FR" w:eastAsia="fr-FR"/>
        </w:rPr>
        <w:t>sentiments opposés</w:t>
      </w:r>
      <w:r w:rsidRPr="00E45ECE">
        <w:rPr>
          <w:rFonts w:ascii="Times New Roman" w:hAnsi="Times New Roman" w:cs="Times New Roman"/>
          <w:b/>
          <w:bCs/>
          <w:sz w:val="24"/>
          <w:szCs w:val="24"/>
          <w:lang w:val="fr-FR" w:bidi="ar-EG"/>
        </w:rPr>
        <w:t>»</w:t>
      </w:r>
      <w:r w:rsidRPr="00E45ECE">
        <w:rPr>
          <w:rFonts w:asciiTheme="majorBidi" w:hAnsiTheme="majorBidi" w:cstheme="majorBidi"/>
          <w:sz w:val="24"/>
          <w:szCs w:val="24"/>
          <w:lang w:val="fr-FR" w:eastAsia="fr-FR"/>
        </w:rPr>
        <w:t xml:space="preserve">, perceptibles chez l'imam du village, qui sont les signes précurseurs du dédoublement. </w:t>
      </w:r>
    </w:p>
    <w:p w:rsidR="00E45ECE" w:rsidRPr="00E45ECE" w:rsidRDefault="00E45ECE" w:rsidP="00E45ECE">
      <w:pPr>
        <w:bidi w:val="0"/>
        <w:spacing w:line="320" w:lineRule="exact"/>
        <w:ind w:firstLine="425"/>
        <w:jc w:val="both"/>
        <w:rPr>
          <w:rFonts w:asciiTheme="majorBidi" w:hAnsiTheme="majorBidi" w:cstheme="majorBidi"/>
          <w:sz w:val="24"/>
          <w:szCs w:val="24"/>
          <w:lang w:val="fr-FR" w:eastAsia="fr-FR"/>
        </w:rPr>
      </w:pPr>
      <w:r w:rsidRPr="00E45ECE">
        <w:rPr>
          <w:rFonts w:asciiTheme="majorBidi" w:hAnsiTheme="majorBidi" w:cstheme="majorBidi"/>
          <w:sz w:val="24"/>
          <w:szCs w:val="24"/>
          <w:lang w:val="fr-FR"/>
        </w:rPr>
        <w:t>Quant au troisième</w:t>
      </w:r>
      <w:r w:rsidRPr="00E45ECE">
        <w:rPr>
          <w:rFonts w:ascii="Times New Roman" w:hAnsi="Times New Roman" w:cs="Times New Roman"/>
          <w:sz w:val="24"/>
          <w:szCs w:val="24"/>
          <w:lang w:val="fr-FR" w:bidi="ar-EG"/>
        </w:rPr>
        <w:t xml:space="preserve"> axe </w:t>
      </w:r>
      <w:r w:rsidRPr="00E45ECE">
        <w:rPr>
          <w:rFonts w:ascii="Times New Roman" w:hAnsi="Times New Roman" w:cs="Times New Roman"/>
          <w:b/>
          <w:bCs/>
          <w:sz w:val="24"/>
          <w:szCs w:val="24"/>
          <w:lang w:val="fr-FR" w:bidi="ar-EG"/>
        </w:rPr>
        <w:t>« </w:t>
      </w:r>
      <w:r w:rsidRPr="00E45ECE">
        <w:rPr>
          <w:rFonts w:asciiTheme="majorBidi" w:hAnsiTheme="majorBidi" w:cstheme="majorBidi"/>
          <w:b/>
          <w:bCs/>
          <w:sz w:val="24"/>
          <w:szCs w:val="24"/>
          <w:lang w:val="fr-FR" w:eastAsia="fr-FR"/>
        </w:rPr>
        <w:t xml:space="preserve">l'obstination de Mamadou </w:t>
      </w:r>
      <w:proofErr w:type="spellStart"/>
      <w:r w:rsidRPr="00E45ECE">
        <w:rPr>
          <w:rFonts w:asciiTheme="majorBidi" w:hAnsiTheme="majorBidi" w:cstheme="majorBidi"/>
          <w:b/>
          <w:bCs/>
          <w:sz w:val="24"/>
          <w:szCs w:val="24"/>
          <w:lang w:val="fr-FR" w:eastAsia="fr-FR"/>
        </w:rPr>
        <w:t>Galouwa</w:t>
      </w:r>
      <w:proofErr w:type="spellEnd"/>
      <w:r w:rsidRPr="00E45ECE">
        <w:rPr>
          <w:rFonts w:asciiTheme="majorBidi" w:hAnsiTheme="majorBidi" w:cstheme="majorBidi"/>
          <w:b/>
          <w:bCs/>
          <w:sz w:val="24"/>
          <w:szCs w:val="24"/>
          <w:lang w:val="fr-FR" w:eastAsia="fr-FR"/>
        </w:rPr>
        <w:t xml:space="preserve"> à contrer la religion</w:t>
      </w:r>
      <w:r w:rsidRPr="00E45ECE">
        <w:rPr>
          <w:rFonts w:ascii="Times New Roman" w:hAnsi="Times New Roman" w:cs="Times New Roman"/>
          <w:b/>
          <w:bCs/>
          <w:sz w:val="24"/>
          <w:szCs w:val="24"/>
          <w:lang w:val="fr-FR" w:bidi="ar-EG"/>
        </w:rPr>
        <w:t> »,</w:t>
      </w:r>
      <w:r w:rsidRPr="00E45ECE">
        <w:rPr>
          <w:rFonts w:asciiTheme="majorBidi" w:hAnsiTheme="majorBidi" w:cstheme="majorBidi"/>
          <w:sz w:val="24"/>
          <w:szCs w:val="24"/>
          <w:lang w:val="fr-FR"/>
        </w:rPr>
        <w:t xml:space="preserve"> il est entièrement consacré à aborder </w:t>
      </w:r>
      <w:r w:rsidRPr="00E45ECE">
        <w:rPr>
          <w:rFonts w:asciiTheme="majorBidi" w:hAnsiTheme="majorBidi" w:cstheme="majorBidi"/>
          <w:sz w:val="24"/>
          <w:szCs w:val="24"/>
          <w:lang w:val="fr-FR" w:eastAsia="fr-FR"/>
        </w:rPr>
        <w:t>l'opposition de Mamadou à la religion.</w:t>
      </w:r>
      <w:r w:rsidRPr="00E45ECE">
        <w:rPr>
          <w:rFonts w:ascii="Times New Roman" w:hAnsi="Times New Roman" w:cs="Times New Roman"/>
          <w:sz w:val="24"/>
          <w:szCs w:val="24"/>
          <w:lang w:val="fr-FR" w:bidi="ar-EG"/>
        </w:rPr>
        <w:t xml:space="preserve"> Cet imam </w:t>
      </w:r>
      <w:r w:rsidRPr="00E45ECE">
        <w:rPr>
          <w:rFonts w:asciiTheme="majorBidi" w:hAnsiTheme="majorBidi" w:cstheme="majorBidi"/>
          <w:sz w:val="24"/>
          <w:szCs w:val="24"/>
          <w:lang w:val="fr-FR" w:eastAsia="fr-FR"/>
        </w:rPr>
        <w:t xml:space="preserve">transgresse les principes de l'Islam en commettant des actes qui se contredisent avec son statut d'homme de religion. Enfin dans le dernier axe, </w:t>
      </w:r>
      <w:r w:rsidRPr="00E45ECE">
        <w:rPr>
          <w:rFonts w:ascii="Times New Roman" w:hAnsi="Times New Roman" w:cs="Times New Roman"/>
          <w:b/>
          <w:bCs/>
          <w:sz w:val="24"/>
          <w:szCs w:val="24"/>
          <w:lang w:val="fr-FR" w:bidi="ar-EG"/>
        </w:rPr>
        <w:t>«</w:t>
      </w:r>
      <w:r w:rsidRPr="00E45ECE">
        <w:rPr>
          <w:rFonts w:asciiTheme="majorBidi" w:hAnsiTheme="majorBidi" w:cstheme="majorBidi"/>
          <w:b/>
          <w:bCs/>
          <w:sz w:val="24"/>
          <w:szCs w:val="24"/>
          <w:lang w:val="fr-FR" w:eastAsia="fr-FR"/>
        </w:rPr>
        <w:t xml:space="preserve">le </w:t>
      </w:r>
      <w:r w:rsidRPr="00E45ECE">
        <w:rPr>
          <w:rFonts w:asciiTheme="majorBidi" w:hAnsiTheme="majorBidi" w:cstheme="majorBidi"/>
          <w:b/>
          <w:bCs/>
          <w:sz w:val="24"/>
          <w:szCs w:val="24"/>
          <w:lang w:val="fr-FR" w:eastAsia="fr-FR"/>
        </w:rPr>
        <w:lastRenderedPageBreak/>
        <w:t xml:space="preserve">dédoublement de Mamadou </w:t>
      </w:r>
      <w:proofErr w:type="spellStart"/>
      <w:r w:rsidRPr="00E45ECE">
        <w:rPr>
          <w:rFonts w:asciiTheme="majorBidi" w:hAnsiTheme="majorBidi" w:cstheme="majorBidi"/>
          <w:b/>
          <w:bCs/>
          <w:sz w:val="24"/>
          <w:szCs w:val="24"/>
          <w:lang w:val="fr-FR" w:eastAsia="fr-FR"/>
        </w:rPr>
        <w:t>Galouwa</w:t>
      </w:r>
      <w:proofErr w:type="spellEnd"/>
      <w:r w:rsidRPr="00E45ECE">
        <w:rPr>
          <w:rFonts w:asciiTheme="majorBidi" w:hAnsiTheme="majorBidi" w:cstheme="majorBidi"/>
          <w:b/>
          <w:bCs/>
          <w:sz w:val="24"/>
          <w:szCs w:val="24"/>
          <w:lang w:val="fr-FR" w:eastAsia="fr-FR"/>
        </w:rPr>
        <w:t>: une voie vers l'état d'âme tourmenté</w:t>
      </w:r>
      <w:r w:rsidRPr="00E45ECE">
        <w:rPr>
          <w:rFonts w:ascii="Times New Roman" w:hAnsi="Times New Roman" w:cs="Times New Roman"/>
          <w:b/>
          <w:bCs/>
          <w:sz w:val="24"/>
          <w:szCs w:val="24"/>
          <w:lang w:val="fr-FR" w:bidi="ar-EG"/>
        </w:rPr>
        <w:t>»</w:t>
      </w:r>
      <w:r w:rsidRPr="00E45ECE">
        <w:rPr>
          <w:rFonts w:asciiTheme="majorBidi" w:hAnsiTheme="majorBidi" w:cstheme="majorBidi"/>
          <w:sz w:val="24"/>
          <w:szCs w:val="24"/>
          <w:lang w:val="fr-FR" w:eastAsia="fr-FR"/>
        </w:rPr>
        <w:t xml:space="preserve">, </w:t>
      </w:r>
      <w:r w:rsidRPr="00E45ECE">
        <w:rPr>
          <w:rFonts w:asciiTheme="majorBidi" w:hAnsiTheme="majorBidi" w:cstheme="majorBidi"/>
          <w:sz w:val="24"/>
          <w:szCs w:val="24"/>
          <w:lang w:val="fr-FR" w:bidi="ar-EG"/>
        </w:rPr>
        <w:t>nous proposons de d</w:t>
      </w:r>
      <w:r w:rsidRPr="00E45ECE">
        <w:rPr>
          <w:rFonts w:asciiTheme="majorBidi" w:eastAsia="Times New Roman" w:hAnsiTheme="majorBidi" w:cstheme="majorBidi"/>
          <w:sz w:val="24"/>
          <w:szCs w:val="24"/>
          <w:lang w:val="fr-FR" w:eastAsia="fr-FR"/>
        </w:rPr>
        <w:t>é</w:t>
      </w:r>
      <w:r w:rsidRPr="00E45ECE">
        <w:rPr>
          <w:rFonts w:asciiTheme="majorBidi" w:hAnsiTheme="majorBidi" w:cstheme="majorBidi"/>
          <w:sz w:val="24"/>
          <w:szCs w:val="24"/>
          <w:lang w:val="fr-FR" w:bidi="ar-EG"/>
        </w:rPr>
        <w:t xml:space="preserve">crire comment </w:t>
      </w:r>
      <w:r w:rsidRPr="00E45ECE">
        <w:rPr>
          <w:rFonts w:asciiTheme="majorBidi" w:hAnsiTheme="majorBidi" w:cstheme="majorBidi"/>
          <w:sz w:val="24"/>
          <w:szCs w:val="24"/>
          <w:lang w:val="fr-FR" w:eastAsia="fr-FR"/>
        </w:rPr>
        <w:t>le dédoublement du personnage principal sème le trouble, et l'angoisse qui l’incitent à mettre fin à ses jours</w:t>
      </w:r>
      <w:r w:rsidRPr="00E45ECE">
        <w:rPr>
          <w:rFonts w:asciiTheme="majorBidi" w:hAnsiTheme="majorBidi" w:cstheme="majorBidi"/>
          <w:sz w:val="24"/>
          <w:szCs w:val="24"/>
          <w:lang w:val="fr-FR"/>
        </w:rPr>
        <w:t xml:space="preserve">. </w:t>
      </w:r>
    </w:p>
    <w:p w:rsidR="00E45ECE" w:rsidRPr="00E45ECE" w:rsidRDefault="00E45ECE" w:rsidP="00E45ECE">
      <w:pPr>
        <w:bidi w:val="0"/>
        <w:jc w:val="both"/>
        <w:rPr>
          <w:rFonts w:asciiTheme="majorBidi" w:hAnsiTheme="majorBidi" w:cstheme="majorBidi"/>
          <w:sz w:val="24"/>
          <w:szCs w:val="24"/>
          <w:lang w:val="fr-FR"/>
        </w:rPr>
      </w:pPr>
      <w:r w:rsidRPr="00E45ECE">
        <w:rPr>
          <w:rFonts w:asciiTheme="majorBidi" w:hAnsiTheme="majorBidi" w:cstheme="majorBidi"/>
          <w:sz w:val="24"/>
          <w:szCs w:val="24"/>
          <w:lang w:val="fr-FR"/>
        </w:rPr>
        <w:t xml:space="preserve">     En effet, </w:t>
      </w:r>
      <w:proofErr w:type="spellStart"/>
      <w:r w:rsidRPr="00E45ECE">
        <w:rPr>
          <w:rFonts w:asciiTheme="majorBidi" w:eastAsia="Times New Roman" w:hAnsiTheme="majorBidi" w:cstheme="majorBidi"/>
          <w:sz w:val="24"/>
          <w:szCs w:val="24"/>
          <w:lang w:val="fr-FR" w:eastAsia="fr-FR"/>
        </w:rPr>
        <w:t>Libar</w:t>
      </w:r>
      <w:proofErr w:type="spellEnd"/>
      <w:r w:rsidRPr="00E45ECE">
        <w:rPr>
          <w:rFonts w:asciiTheme="majorBidi" w:eastAsia="Times New Roman" w:hAnsiTheme="majorBidi" w:cstheme="majorBidi"/>
          <w:sz w:val="24"/>
          <w:szCs w:val="24"/>
          <w:lang w:val="fr-FR" w:eastAsia="fr-FR"/>
        </w:rPr>
        <w:t xml:space="preserve"> M. Fofana s'intéresse à plonger le lecteur au cœur du dédoublement de l’imam, qui est un personnage partagé en deux embrassant d'autres caractères différents de ceux de sa personnalité normale, un personnage possédé par un démon assoiffé d'égarer les esprits. </w:t>
      </w:r>
    </w:p>
    <w:p w:rsidR="00E45ECE" w:rsidRPr="00E45ECE" w:rsidRDefault="00E45ECE" w:rsidP="00E45ECE">
      <w:pPr>
        <w:bidi w:val="0"/>
        <w:jc w:val="both"/>
        <w:rPr>
          <w:rFonts w:asciiTheme="majorBidi" w:hAnsiTheme="majorBidi" w:cstheme="majorBidi"/>
          <w:sz w:val="24"/>
          <w:szCs w:val="24"/>
        </w:rPr>
      </w:pPr>
    </w:p>
    <w:p w:rsidR="00E45ECE" w:rsidRDefault="00E45ECE" w:rsidP="00E45ECE">
      <w:pPr>
        <w:bidi w:val="0"/>
        <w:jc w:val="both"/>
        <w:rPr>
          <w:lang w:bidi="ar-EG"/>
        </w:rPr>
      </w:pPr>
    </w:p>
    <w:sectPr w:rsidR="00E45ECE" w:rsidSect="001F61E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ECE"/>
    <w:rsid w:val="001C32FC"/>
    <w:rsid w:val="001F61E5"/>
    <w:rsid w:val="00E45E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EC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EC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dc:creator>
  <cp:lastModifiedBy>hassan</cp:lastModifiedBy>
  <cp:revision>1</cp:revision>
  <dcterms:created xsi:type="dcterms:W3CDTF">2019-03-17T20:52:00Z</dcterms:created>
  <dcterms:modified xsi:type="dcterms:W3CDTF">2019-03-17T20:55:00Z</dcterms:modified>
</cp:coreProperties>
</file>